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Arial" w:hAnsi="Arial"/>
          <w:b/>
          <w:b/>
          <w:bCs/>
          <w:color w:val="000000"/>
          <w:sz w:val="32"/>
          <w:szCs w:val="32"/>
        </w:rPr>
      </w:pPr>
      <w:r>
        <w:rPr>
          <w:rFonts w:ascii="Arial" w:hAnsi="Arial"/>
          <w:b/>
          <w:bCs/>
          <w:color w:val="000000"/>
          <w:sz w:val="32"/>
          <w:szCs w:val="32"/>
        </w:rPr>
        <w:t>Mapping the interactions between hydrocolloids and mucin as probe for the oral processing of soft foods.</w:t>
      </w:r>
    </w:p>
    <w:p>
      <w:pPr>
        <w:pStyle w:val="Normal"/>
        <w:spacing w:lineRule="auto" w:line="276"/>
        <w:rPr>
          <w:rFonts w:ascii="Arial" w:hAnsi="Arial"/>
          <w:color w:val="000000"/>
          <w:sz w:val="32"/>
          <w:szCs w:val="32"/>
        </w:rPr>
      </w:pPr>
      <w:r>
        <w:rPr>
          <w:rFonts w:ascii="Arial" w:hAnsi="Arial"/>
          <w:color w:val="000000"/>
          <w:sz w:val="32"/>
          <w:szCs w:val="32"/>
        </w:rPr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Christos Ritzoulis</w:t>
      </w:r>
    </w:p>
    <w:p>
      <w:pPr>
        <w:pStyle w:val="Normal"/>
        <w:widowControl/>
        <w:bidi w:val="0"/>
        <w:spacing w:lineRule="auto" w:line="276" w:before="0" w:after="200"/>
        <w:ind w:left="0" w:right="0" w:hanging="0"/>
        <w:jc w:val="left"/>
        <w:rPr>
          <w:rFonts w:ascii="Times New Roman" w:hAnsi="Times New Roman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val="en-US"/>
        </w:rPr>
        <w:t>Department of Food Science and Technology, International Hellenic University, Alexander Campus, 57400 Thessaloniki, Greece. E-mail: critzou@ihu.gr</w:t>
      </w:r>
    </w:p>
    <w:p>
      <w:pPr>
        <w:pStyle w:val="Normal"/>
        <w:spacing w:lineRule="auto" w:line="276"/>
        <w:rPr/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>During the oral processing of foods, mixing occurs between the food and saliva. The co-existence of key food ingredients, such hydrocolloids, with saliva components, such as mucin, lead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>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 xml:space="preserve"> to macroscopic (rheological) changes in the food matrix; these can be directly traced to colloidal-level events (phase separations), which are in turn based on molecular-level events.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>This presentation involves a critical assessment of the data collected by the author over the last years in the form of phase stability diagrams of binary dispersions/solution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>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 comprising of hydrocolloids and mucin (acting as model saliva) over a range of pH values; low pH here stands for the consumption of acidic foods and as a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>n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 indication of the fate of the hydrocolloids in the stomach. </w:t>
      </w:r>
    </w:p>
    <w:p>
      <w:pPr>
        <w:pStyle w:val="Normal"/>
        <w:spacing w:lineRule="auto" w:line="276"/>
        <w:rPr>
          <w:spacing w:val="0"/>
          <w:lang w:val="en-US"/>
        </w:rPr>
      </w:pPr>
      <w:r>
        <w:rPr>
          <w:spacing w:val="0"/>
          <w:lang w:val="en-US"/>
        </w:rPr>
      </w:r>
    </w:p>
    <w:p>
      <w:pPr>
        <w:pStyle w:val="Normal"/>
        <w:spacing w:lineRule="auto" w:line="276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A prominent feature noticed in almost all cases is the strong impact of mucin in the phase stability of hydrocolloids: In every studied hydrocolloid solution/dispersion, there exist substantial concentration and pH ranges where mucin induces instability in stable hydrocolloid solutions/dispersions, or brings about stability in otherwise unstable ones. All the studied hydrocolloids can be confidently classed into three categories, based on their stability patterns in the presence of mucin:</w:t>
      </w:r>
    </w:p>
    <w:p>
      <w:pPr>
        <w:pStyle w:val="Normal"/>
        <w:spacing w:lineRule="auto" w:line="276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76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en-US"/>
        </w:rPr>
        <w:t>Category I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: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Stability at low pH, macroscopic phase separations at neutral pH: This category includes mildly anionic hydrocolloids such as xanthan and guar gums, sodium caseinate, and okra gum.</w:t>
      </w:r>
    </w:p>
    <w:p>
      <w:pPr>
        <w:pStyle w:val="Normal"/>
        <w:spacing w:lineRule="auto" w:line="276"/>
        <w:rPr/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en-US"/>
        </w:rPr>
        <w:t>Category II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: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Stability at neutral pH, macroscopic phase separations at low pH: This category includes anionic hydrocolloids such as chitosan, and also gelatin.</w:t>
      </w:r>
    </w:p>
    <w:p>
      <w:pPr>
        <w:pStyle w:val="Normal"/>
        <w:spacing w:lineRule="auto" w:line="276"/>
        <w:rPr/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</w:rPr>
        <w:t>Category III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  <w:t xml:space="preserve">: Macroscopic separations at low pH and at neutral pH: This category is represented by whey protein isolate. </w:t>
      </w:r>
    </w:p>
    <w:p>
      <w:pPr>
        <w:pStyle w:val="Normal"/>
        <w:spacing w:lineRule="auto" w:line="276"/>
        <w:rPr>
          <w:rFonts w:ascii="Arial" w:hAnsi="Arial"/>
          <w:b w:val="false"/>
          <w:b w:val="false"/>
          <w:bCs w:val="false"/>
          <w:i w:val="false"/>
          <w:i w:val="false"/>
          <w:iCs w:val="false"/>
          <w:color w:val="000000"/>
          <w:sz w:val="22"/>
          <w:szCs w:val="22"/>
          <w:u w:val="none"/>
        </w:rPr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</w:rPr>
      </w:r>
    </w:p>
    <w:p>
      <w:pPr>
        <w:pStyle w:val="Normal"/>
        <w:spacing w:lineRule="auto" w:line="276"/>
        <w:rPr/>
      </w:pP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The origin of these phase separations (and the resulting categorisation) is traced down to the molecular-level interactions between each hydrocolloid group and mucin. The latter are discussed in terms of the nature of interactions (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electrostatics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, hydrogen bonding, hydrophobic interactions, steric interactions,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etc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) and their quantification in thermodynamic terms (enthalpic and entropic contents of the hydrocolloid–mucin interactions). The phase behavio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u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rs of the above categories strongly affect their shear and extensional rheologies, which are among the principal determinants of a soft foods’ texture. Each of the proposed categories is thus described, starting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bottom-up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 from the molecular-level interactions,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zooming out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 to colloidal-level stability/instability, then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further up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 to rheology and induced texture. </w:t>
      </w:r>
    </w:p>
    <w:p>
      <w:pPr>
        <w:pStyle w:val="Normal"/>
        <w:spacing w:lineRule="auto" w:line="276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76"/>
        <w:rPr/>
      </w:pP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Based on the differing stability patterns (which derive from different hydrocolloid–mucin interactions, and lead to different rheologies), a working hypothesis can be brought forward: Oral food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</w:rPr>
        <w:t xml:space="preserve">texture is a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per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>onalised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</w:rPr>
        <w:t xml:space="preserve"> experience, driven,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 among others,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</w:rPr>
        <w:t>by each person’s salivary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 (mucin)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</w:rPr>
        <w:t>composition,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pacing w:val="0"/>
          <w:sz w:val="22"/>
          <w:szCs w:val="22"/>
          <w:u w:val="none"/>
          <w:lang w:val="en-US"/>
        </w:rPr>
        <w:t xml:space="preserve"> and is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 based in large on the interplay between these salivary components and the components of the orally-processed food. The findings are discussed in light of personalised nutrition, with a special focus on xerostomic and dysphagic 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>conditions</w:t>
      </w:r>
      <w:r>
        <w:rPr>
          <w:rFonts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none"/>
          <w:lang w:val="en-US"/>
        </w:rPr>
        <w:t xml:space="preserve">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Lucida Sans">
    <w:charset w:val="a1"/>
    <w:family w:val="roman"/>
    <w:pitch w:val="variable"/>
  </w:font>
  <w:font w:name="Noto Sans">
    <w:charset w:val="a1"/>
    <w:family w:val="roman"/>
    <w:pitch w:val="variable"/>
  </w:font>
  <w:font w:name="Arial">
    <w:charset w:val="a1"/>
    <w:family w:val="roman"/>
    <w:pitch w:val="variable"/>
  </w:font>
  <w:font w:name="Times New Roman"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>
    <w:name w:val="Default"/>
    <w:qFormat/>
    <w:pPr>
      <w:widowControl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en-GB" w:eastAsia="zh-CN" w:bidi="hi-IN"/>
    </w:rPr>
  </w:style>
  <w:style w:type="paragraph" w:styleId="Objectwithoutfill">
    <w:name w:val="Object without fill"/>
    <w:basedOn w:val="Default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"/>
    <w:qFormat/>
    <w:pPr>
      <w:spacing w:lineRule="atLeast" w:line="200" w:before="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7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0"/>
    <w:qFormat/>
    <w:pPr/>
    <w:rPr>
      <w:rFonts w:ascii="Noto Sans" w:hAnsi="Noto Sans"/>
      <w:sz w:val="191"/>
    </w:rPr>
  </w:style>
  <w:style w:type="paragraph" w:styleId="HeadingA0">
    <w:name w:val="Heading A0"/>
    <w:basedOn w:val="A0"/>
    <w:qFormat/>
    <w:pPr/>
    <w:rPr>
      <w:rFonts w:ascii="Noto Sans" w:hAnsi="Noto Sans"/>
      <w:sz w:val="143"/>
    </w:rPr>
  </w:style>
  <w:style w:type="paragraph" w:styleId="TextA0">
    <w:name w:val="Text A0"/>
    <w:basedOn w:val="A0"/>
    <w:qFormat/>
    <w:pPr/>
    <w:rPr>
      <w:rFonts w:ascii="Noto Sans" w:hAnsi="Noto Sans"/>
      <w:sz w:val="95"/>
    </w:rPr>
  </w:style>
  <w:style w:type="paragraph" w:styleId="Graphic">
    <w:name w:val="Graphic"/>
    <w:qFormat/>
    <w:pPr>
      <w:widowControl/>
      <w:bidi w:val="0"/>
      <w:jc w:val="left"/>
    </w:pPr>
    <w:rPr>
      <w:rFonts w:ascii="Liberation Sans" w:hAnsi="Liberation Sans" w:eastAsia="Tahoma" w:cs="Liberation Sans"/>
      <w:color w:val="auto"/>
      <w:kern w:val="2"/>
      <w:sz w:val="36"/>
      <w:szCs w:val="24"/>
      <w:lang w:val="en-GB" w:eastAsia="zh-CN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BlankSlideLTGliederung1">
    <w:name w:val="Blank Slide~LT~Gliederung 1"/>
    <w:qFormat/>
    <w:pPr>
      <w:widowControl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zh-CN" w:bidi="hi-IN"/>
    </w:rPr>
  </w:style>
  <w:style w:type="paragraph" w:styleId="BlankSlideLTGliederung2">
    <w:name w:val="Blank Slide~LT~Gliederung 2"/>
    <w:basedOn w:val="BlankSlideLTGliederung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BlankSlideLTGliederung3">
    <w:name w:val="Blank Slide~LT~Gliederung 3"/>
    <w:basedOn w:val="BlankSlideLTGliederung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BlankSlideLTGliederung4">
    <w:name w:val="Blank Slide~LT~Gliederung 4"/>
    <w:basedOn w:val="BlankSlideLTGliederung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5">
    <w:name w:val="Blank Slide~LT~Gliederung 5"/>
    <w:basedOn w:val="BlankSlideLTGliederung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6">
    <w:name w:val="Blank Slide~LT~Gliederung 6"/>
    <w:basedOn w:val="BlankSlideLTGliederung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7">
    <w:name w:val="Blank Slide~LT~Gliederung 7"/>
    <w:basedOn w:val="BlankSlideLTGliederung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8">
    <w:name w:val="Blank Slide~LT~Gliederung 8"/>
    <w:basedOn w:val="BlankSlideLTGliederung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Gliederung9">
    <w:name w:val="Blank Slide~LT~Gliederung 9"/>
    <w:basedOn w:val="BlankSlideLTGliederung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BlankSlideLTTitel">
    <w:name w:val="Blank Slide~LT~Titel"/>
    <w:qFormat/>
    <w:pPr>
      <w:widowControl/>
      <w:bidi w:val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88"/>
      <w:szCs w:val="24"/>
      <w:u w:val="none"/>
      <w:em w:val="none"/>
      <w:lang w:val="en-GB" w:eastAsia="zh-CN" w:bidi="hi-IN"/>
    </w:rPr>
  </w:style>
  <w:style w:type="paragraph" w:styleId="BlankSlideLTUntertitel">
    <w:name w:val="Blank Slide~LT~Untertitel"/>
    <w:qFormat/>
    <w:pPr>
      <w:widowControl/>
      <w:bidi w:val="0"/>
      <w:jc w:val="center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64"/>
      <w:szCs w:val="24"/>
      <w:u w:val="none"/>
      <w:em w:val="none"/>
      <w:lang w:val="en-GB" w:eastAsia="zh-CN" w:bidi="hi-IN"/>
    </w:rPr>
  </w:style>
  <w:style w:type="paragraph" w:styleId="BlankSlideLTNotizen">
    <w:name w:val="Blank Slide~LT~Notizen"/>
    <w:qFormat/>
    <w:pPr>
      <w:widowControl/>
      <w:bidi w:val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zh-CN" w:bidi="hi-IN"/>
    </w:rPr>
  </w:style>
  <w:style w:type="paragraph" w:styleId="BlankSlideLTHintergrundobjekte">
    <w:name w:val="Blank Slide~LT~Hintergrundobjekte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BlankSlideLTHintergrund">
    <w:name w:val="Blank Slide~LT~Hintergrund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Default1">
    <w:name w:val="default"/>
    <w:qFormat/>
    <w:pPr>
      <w:widowControl/>
      <w:bidi w:val="0"/>
      <w:spacing w:lineRule="atLeast" w:line="200" w:before="0" w:after="0"/>
      <w:jc w:val="left"/>
    </w:pPr>
    <w:rPr>
      <w:rFonts w:ascii="Lucida Sans" w:hAnsi="Lucida Sans" w:eastAsia="Tahoma" w:cs="Liberation Sans"/>
      <w:color w:val="auto"/>
      <w:kern w:val="2"/>
      <w:sz w:val="36"/>
      <w:szCs w:val="24"/>
      <w:lang w:val="en-GB" w:eastAsia="zh-CN" w:bidi="hi-IN"/>
    </w:rPr>
  </w:style>
  <w:style w:type="paragraph" w:styleId="Gray1">
    <w:name w:val="gray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2">
    <w:name w:val="gray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ay3">
    <w:name w:val="gray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1">
    <w:name w:val="b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2">
    <w:name w:val="b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w3">
    <w:name w:val="b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1">
    <w:name w:val="orang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2">
    <w:name w:val="orang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Orange3">
    <w:name w:val="orang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1">
    <w:name w:val="turquois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2">
    <w:name w:val="turquois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Turquoise3">
    <w:name w:val="turquois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1">
    <w:name w:val="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2">
    <w:name w:val="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lue3">
    <w:name w:val="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1">
    <w:name w:val="su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2">
    <w:name w:val="su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un3">
    <w:name w:val="su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1">
    <w:name w:val="earth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2">
    <w:name w:val="earth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Earth3">
    <w:name w:val="earth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1">
    <w:name w:val="green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2">
    <w:name w:val="green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Green3">
    <w:name w:val="green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1">
    <w:name w:val="seetang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2">
    <w:name w:val="seetang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Seetang3">
    <w:name w:val="seetang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1">
    <w:name w:val="lightblue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2">
    <w:name w:val="lightblue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Lightblue3">
    <w:name w:val="lightblue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1">
    <w:name w:val="yellow1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2">
    <w:name w:val="yellow2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Yellow3">
    <w:name w:val="yellow3"/>
    <w:basedOn w:val="Default1"/>
    <w:qFormat/>
    <w:pPr>
      <w:spacing w:lineRule="atLeast" w:line="200" w:before="0" w:after="0"/>
    </w:pPr>
    <w:rPr>
      <w:rFonts w:ascii="Lucida Sans" w:hAnsi="Lucida Sans"/>
      <w:color w:val="auto"/>
      <w:kern w:val="2"/>
      <w:sz w:val="36"/>
    </w:rPr>
  </w:style>
  <w:style w:type="paragraph" w:styleId="Backgroundobjects">
    <w:name w:val="Background objects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Background">
    <w:name w:val="Background"/>
    <w:qFormat/>
    <w:pPr>
      <w:widowControl/>
      <w:bidi w:val="0"/>
      <w:jc w:val="left"/>
    </w:pPr>
    <w:rPr>
      <w:rFonts w:ascii="Liberation Serif" w:hAnsi="Liberation Serif" w:eastAsia="Tahoma" w:cs="Liberation Sans"/>
      <w:color w:val="auto"/>
      <w:kern w:val="2"/>
      <w:sz w:val="24"/>
      <w:szCs w:val="24"/>
      <w:lang w:val="en-GB" w:eastAsia="zh-CN" w:bidi="hi-IN"/>
    </w:rPr>
  </w:style>
  <w:style w:type="paragraph" w:styleId="Notes">
    <w:name w:val="Notes"/>
    <w:qFormat/>
    <w:pPr>
      <w:widowControl/>
      <w:bidi w:val="0"/>
      <w:ind w:left="340" w:hanging="34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en-GB" w:eastAsia="zh-CN" w:bidi="hi-IN"/>
    </w:rPr>
  </w:style>
  <w:style w:type="paragraph" w:styleId="Outline1">
    <w:name w:val="Outline 1"/>
    <w:qFormat/>
    <w:pPr>
      <w:widowControl/>
      <w:bidi w:val="0"/>
      <w:spacing w:before="283" w:after="0"/>
      <w:jc w:val="left"/>
    </w:pPr>
    <w:rPr>
      <w:rFonts w:ascii="Lucida Sans" w:hAnsi="Lucida Sans" w:eastAsia="Tahoma" w:cs="Liberation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63"/>
      <w:szCs w:val="24"/>
      <w:u w:val="none"/>
      <w:em w:val="none"/>
      <w:lang w:val="en-GB" w:eastAsia="zh-CN" w:bidi="hi-IN"/>
    </w:rPr>
  </w:style>
  <w:style w:type="paragraph" w:styleId="Outline2">
    <w:name w:val="Outline 2"/>
    <w:basedOn w:val="Outline1"/>
    <w:qFormat/>
    <w:pPr>
      <w:spacing w:before="22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56"/>
      <w:u w:val="none"/>
      <w:em w:val="none"/>
    </w:rPr>
  </w:style>
  <w:style w:type="paragraph" w:styleId="Outline3">
    <w:name w:val="Outline 3"/>
    <w:basedOn w:val="Outline2"/>
    <w:qFormat/>
    <w:pPr>
      <w:spacing w:before="170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8"/>
      <w:u w:val="none"/>
      <w:em w:val="none"/>
    </w:rPr>
  </w:style>
  <w:style w:type="paragraph" w:styleId="Outline4">
    <w:name w:val="Outline 4"/>
    <w:basedOn w:val="Outline3"/>
    <w:qFormat/>
    <w:pPr>
      <w:spacing w:before="113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5">
    <w:name w:val="Outline 5"/>
    <w:basedOn w:val="Outline4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6">
    <w:name w:val="Outline 6"/>
    <w:basedOn w:val="Outline5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7">
    <w:name w:val="Outline 7"/>
    <w:basedOn w:val="Outline6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8">
    <w:name w:val="Outline 8"/>
    <w:basedOn w:val="Outline7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  <w:style w:type="paragraph" w:styleId="Outline9">
    <w:name w:val="Outline 9"/>
    <w:basedOn w:val="Outline8"/>
    <w:qFormat/>
    <w:pPr>
      <w:spacing w:before="57" w:after="0"/>
    </w:pPr>
    <w:rPr>
      <w:rFonts w:ascii="Lucida Sans" w:hAnsi="Lucida Sans"/>
      <w:b w:val="false"/>
      <w:i w:val="false"/>
      <w:strike w:val="false"/>
      <w:dstrike w:val="false"/>
      <w:outline w:val="false"/>
      <w:shadow w:val="false"/>
      <w:color w:val="auto"/>
      <w:spacing w:val="0"/>
      <w:kern w:val="2"/>
      <w:sz w:val="40"/>
      <w:u w:val="none"/>
      <w:em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41</TotalTime>
  <Application>LibreOffice/6.2.3.2$Windows_X86_64 LibreOffice_project/aecc05fe267cc68dde00352a451aa867b3b546ac</Application>
  <Pages>1</Pages>
  <Words>480</Words>
  <Characters>2893</Characters>
  <CharactersWithSpaces>3365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2022-12-20T08:37:12Z</dcterms:created>
  <dc:creator/>
  <dc:description/>
  <dc:language>en-GB</dc:language>
  <cp:lastModifiedBy/>
  <dcterms:modified xsi:type="dcterms:W3CDTF">2022-12-20T15:50:56Z</dcterms:modified>
  <cp:revision>18</cp:revision>
  <dc:subject/>
  <dc:title/>
</cp:coreProperties>
</file>